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cs="宋体"/>
          <w:b/>
          <w:bCs w:val="0"/>
          <w:color w:val="auto"/>
          <w:sz w:val="40"/>
          <w:szCs w:val="40"/>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spacing w:line="600" w:lineRule="exact"/>
        <w:jc w:val="center"/>
        <w:rPr>
          <w:rFonts w:hint="eastAsia" w:ascii="宋体" w:hAnsi="宋体" w:cs="宋体"/>
          <w:b/>
          <w:bCs w:val="0"/>
          <w:color w:val="auto"/>
          <w:sz w:val="40"/>
          <w:szCs w:val="40"/>
          <w:lang w:val="en-US" w:eastAsia="zh-CN"/>
        </w:rPr>
      </w:pPr>
      <w:bookmarkStart w:id="0" w:name="_GoBack"/>
      <w:r>
        <w:rPr>
          <w:rFonts w:hint="eastAsia" w:ascii="宋体" w:hAnsi="宋体" w:cs="宋体"/>
          <w:b/>
          <w:bCs w:val="0"/>
          <w:color w:val="auto"/>
          <w:sz w:val="40"/>
          <w:szCs w:val="40"/>
          <w:lang w:val="en-US" w:eastAsia="zh-CN"/>
        </w:rPr>
        <w:t>第三届湖南护理科技奖青年项目拟获奖名单</w:t>
      </w:r>
    </w:p>
    <w:bookmarkEnd w:id="0"/>
    <w:p>
      <w:pPr>
        <w:spacing w:line="600" w:lineRule="exact"/>
        <w:jc w:val="center"/>
        <w:rPr>
          <w:rFonts w:hint="default" w:ascii="宋体" w:hAnsi="宋体" w:cs="宋体"/>
          <w:b/>
          <w:bCs w:val="0"/>
          <w:color w:val="auto"/>
          <w:sz w:val="36"/>
          <w:szCs w:val="36"/>
          <w:lang w:val="en-US" w:eastAsia="zh-CN"/>
        </w:rPr>
      </w:pPr>
      <w:r>
        <w:rPr>
          <w:rFonts w:hint="eastAsia" w:ascii="宋体" w:hAnsi="宋体" w:cs="宋体"/>
          <w:b w:val="0"/>
          <w:bCs/>
          <w:color w:val="auto"/>
          <w:sz w:val="36"/>
          <w:szCs w:val="36"/>
          <w:lang w:val="en-US" w:eastAsia="zh-CN"/>
        </w:rPr>
        <w:t>（排名不分先后）</w:t>
      </w:r>
    </w:p>
    <w:p>
      <w:pPr>
        <w:spacing w:line="600" w:lineRule="exact"/>
        <w:jc w:val="center"/>
        <w:rPr>
          <w:rFonts w:ascii="仿宋" w:hAnsi="仿宋" w:eastAsia="仿宋" w:cs="仿宋"/>
          <w:b w:val="0"/>
          <w:bCs/>
          <w:color w:val="auto"/>
          <w:sz w:val="32"/>
          <w:szCs w:val="32"/>
        </w:rPr>
      </w:pPr>
      <w:r>
        <w:rPr>
          <w:rFonts w:hint="eastAsia" w:ascii="黑体" w:hAnsi="黑体" w:eastAsia="黑体" w:cs="黑体"/>
          <w:b w:val="0"/>
          <w:bCs/>
          <w:color w:val="auto"/>
          <w:sz w:val="32"/>
          <w:szCs w:val="32"/>
        </w:rPr>
        <w:t>一等奖（</w:t>
      </w:r>
      <w:r>
        <w:rPr>
          <w:rFonts w:hint="eastAsia" w:ascii="黑体" w:hAnsi="黑体" w:eastAsia="黑体" w:cs="黑体"/>
          <w:b w:val="0"/>
          <w:bCs/>
          <w:color w:val="auto"/>
          <w:sz w:val="32"/>
          <w:szCs w:val="32"/>
          <w:lang w:val="en-US" w:eastAsia="zh-CN"/>
        </w:rPr>
        <w:t>2</w:t>
      </w:r>
      <w:r>
        <w:rPr>
          <w:rFonts w:hint="eastAsia" w:ascii="黑体" w:hAnsi="黑体" w:eastAsia="黑体" w:cs="黑体"/>
          <w:b w:val="0"/>
          <w:bCs/>
          <w:color w:val="auto"/>
          <w:sz w:val="32"/>
          <w:szCs w:val="32"/>
        </w:rPr>
        <w:t>个）</w:t>
      </w:r>
    </w:p>
    <w:tbl>
      <w:tblPr>
        <w:tblStyle w:val="3"/>
        <w:tblpPr w:leftFromText="180" w:rightFromText="180" w:vertAnchor="text" w:horzAnchor="page" w:tblpX="1023" w:tblpY="215"/>
        <w:tblOverlap w:val="never"/>
        <w:tblW w:w="9801" w:type="dxa"/>
        <w:tblInd w:w="0" w:type="dxa"/>
        <w:tblLayout w:type="fixed"/>
        <w:tblCellMar>
          <w:top w:w="15" w:type="dxa"/>
          <w:left w:w="15" w:type="dxa"/>
          <w:bottom w:w="15" w:type="dxa"/>
          <w:right w:w="15" w:type="dxa"/>
        </w:tblCellMar>
      </w:tblPr>
      <w:tblGrid>
        <w:gridCol w:w="760"/>
        <w:gridCol w:w="4155"/>
        <w:gridCol w:w="2859"/>
        <w:gridCol w:w="2027"/>
      </w:tblGrid>
      <w:tr>
        <w:tblPrEx>
          <w:tblCellMar>
            <w:top w:w="15" w:type="dxa"/>
            <w:left w:w="15" w:type="dxa"/>
            <w:bottom w:w="15" w:type="dxa"/>
            <w:right w:w="15" w:type="dxa"/>
          </w:tblCellMar>
        </w:tblPrEx>
        <w:trPr>
          <w:trHeight w:val="717"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ascii="仿宋" w:hAnsi="仿宋" w:eastAsia="仿宋" w:cs="仿宋"/>
                <w:b/>
                <w:color w:val="auto"/>
                <w:sz w:val="30"/>
                <w:szCs w:val="30"/>
              </w:rPr>
            </w:pPr>
            <w:r>
              <w:rPr>
                <w:rFonts w:hint="eastAsia" w:ascii="仿宋" w:hAnsi="仿宋" w:eastAsia="仿宋" w:cs="仿宋"/>
                <w:b/>
                <w:color w:val="auto"/>
                <w:kern w:val="0"/>
                <w:sz w:val="30"/>
                <w:szCs w:val="30"/>
              </w:rPr>
              <w:t>序号</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kern w:val="0"/>
                <w:sz w:val="30"/>
                <w:szCs w:val="30"/>
                <w:lang w:eastAsia="zh-CN"/>
              </w:rPr>
            </w:pPr>
            <w:r>
              <w:rPr>
                <w:rFonts w:hint="eastAsia" w:ascii="仿宋" w:hAnsi="仿宋" w:eastAsia="仿宋" w:cs="仿宋"/>
                <w:b/>
                <w:color w:val="auto"/>
                <w:kern w:val="0"/>
                <w:sz w:val="30"/>
                <w:szCs w:val="30"/>
              </w:rPr>
              <w:t>项目名称</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sz w:val="30"/>
                <w:szCs w:val="30"/>
                <w:lang w:eastAsia="zh-CN"/>
              </w:rPr>
            </w:pPr>
            <w:r>
              <w:rPr>
                <w:rFonts w:hint="eastAsia" w:ascii="仿宋" w:hAnsi="仿宋" w:eastAsia="仿宋" w:cs="仿宋"/>
                <w:b/>
                <w:color w:val="auto"/>
                <w:kern w:val="0"/>
                <w:sz w:val="30"/>
                <w:szCs w:val="30"/>
                <w:lang w:val="en-US" w:eastAsia="zh-CN"/>
              </w:rPr>
              <w:t>第一</w:t>
            </w:r>
            <w:r>
              <w:rPr>
                <w:rFonts w:hint="eastAsia" w:ascii="仿宋" w:hAnsi="仿宋" w:eastAsia="仿宋" w:cs="仿宋"/>
                <w:b/>
                <w:color w:val="auto"/>
                <w:kern w:val="0"/>
                <w:sz w:val="30"/>
                <w:szCs w:val="30"/>
                <w:lang w:eastAsia="zh-CN"/>
              </w:rPr>
              <w:t>完成单位</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sz w:val="30"/>
                <w:szCs w:val="30"/>
                <w:lang w:eastAsia="zh-CN"/>
              </w:rPr>
            </w:pPr>
            <w:r>
              <w:rPr>
                <w:rFonts w:hint="eastAsia" w:ascii="仿宋" w:hAnsi="仿宋" w:eastAsia="仿宋" w:cs="仿宋"/>
                <w:b/>
                <w:color w:val="auto"/>
                <w:kern w:val="0"/>
                <w:sz w:val="30"/>
                <w:szCs w:val="30"/>
                <w:lang w:val="en-US" w:eastAsia="zh-CN"/>
              </w:rPr>
              <w:t>主要</w:t>
            </w:r>
            <w:r>
              <w:rPr>
                <w:rFonts w:hint="eastAsia" w:ascii="仿宋" w:hAnsi="仿宋" w:eastAsia="仿宋" w:cs="仿宋"/>
                <w:b/>
                <w:color w:val="auto"/>
                <w:kern w:val="0"/>
                <w:sz w:val="30"/>
                <w:szCs w:val="30"/>
                <w:lang w:eastAsia="zh-CN"/>
              </w:rPr>
              <w:t>完成人</w:t>
            </w:r>
          </w:p>
        </w:tc>
      </w:tr>
      <w:tr>
        <w:tblPrEx>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基于大数据管理视角下儿童眼健康关键技术服务体系的构建和应用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湖南省儿童医院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田</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晶、胡姚佳</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汤文权、谢鑑辉</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田</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彧、王榕婷</w:t>
            </w:r>
          </w:p>
        </w:tc>
      </w:tr>
      <w:tr>
        <w:tblPrEx>
          <w:tblCellMar>
            <w:top w:w="15" w:type="dxa"/>
            <w:left w:w="15" w:type="dxa"/>
            <w:bottom w:w="15" w:type="dxa"/>
            <w:right w:w="15" w:type="dxa"/>
          </w:tblCellMar>
        </w:tblPrEx>
        <w:trPr>
          <w:trHeight w:val="68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2</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农村妇女糖尿病预防的精准护理干预研究：工具、机制与建模</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中南大学湘雅护理学院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郭</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佳、毛</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平</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林</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茜、唐四元</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王红红、陈</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瑶</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auto"/>
          <w:sz w:val="32"/>
          <w:szCs w:val="32"/>
        </w:rPr>
      </w:pPr>
    </w:p>
    <w:p>
      <w:pPr>
        <w:spacing w:line="600" w:lineRule="exact"/>
        <w:jc w:val="center"/>
        <w:rPr>
          <w:rFonts w:ascii="仿宋" w:hAnsi="仿宋" w:eastAsia="仿宋" w:cs="仿宋"/>
          <w:b w:val="0"/>
          <w:bCs/>
          <w:color w:val="auto"/>
          <w:sz w:val="32"/>
          <w:szCs w:val="32"/>
        </w:rPr>
      </w:pPr>
      <w:r>
        <w:rPr>
          <w:rFonts w:hint="eastAsia" w:ascii="黑体" w:hAnsi="黑体" w:eastAsia="黑体" w:cs="黑体"/>
          <w:b w:val="0"/>
          <w:bCs/>
          <w:color w:val="auto"/>
          <w:sz w:val="32"/>
          <w:szCs w:val="32"/>
          <w:lang w:val="en-US" w:eastAsia="zh-CN"/>
        </w:rPr>
        <w:t>二</w:t>
      </w:r>
      <w:r>
        <w:rPr>
          <w:rFonts w:hint="eastAsia" w:ascii="黑体" w:hAnsi="黑体" w:eastAsia="黑体" w:cs="黑体"/>
          <w:b w:val="0"/>
          <w:bCs/>
          <w:color w:val="auto"/>
          <w:sz w:val="32"/>
          <w:szCs w:val="32"/>
        </w:rPr>
        <w:t>等奖（</w:t>
      </w:r>
      <w:r>
        <w:rPr>
          <w:rFonts w:hint="eastAsia" w:ascii="黑体" w:hAnsi="黑体" w:eastAsia="黑体" w:cs="黑体"/>
          <w:b w:val="0"/>
          <w:bCs/>
          <w:color w:val="auto"/>
          <w:sz w:val="32"/>
          <w:szCs w:val="32"/>
          <w:lang w:val="en-US" w:eastAsia="zh-CN"/>
        </w:rPr>
        <w:t>5</w:t>
      </w:r>
      <w:r>
        <w:rPr>
          <w:rFonts w:hint="eastAsia" w:ascii="黑体" w:hAnsi="黑体" w:eastAsia="黑体" w:cs="黑体"/>
          <w:b w:val="0"/>
          <w:bCs/>
          <w:color w:val="auto"/>
          <w:sz w:val="32"/>
          <w:szCs w:val="32"/>
        </w:rPr>
        <w:t>个）</w:t>
      </w:r>
    </w:p>
    <w:tbl>
      <w:tblPr>
        <w:tblStyle w:val="3"/>
        <w:tblpPr w:leftFromText="180" w:rightFromText="180" w:vertAnchor="text" w:horzAnchor="page" w:tblpX="1040" w:tblpY="215"/>
        <w:tblOverlap w:val="never"/>
        <w:tblW w:w="9784" w:type="dxa"/>
        <w:tblInd w:w="0" w:type="dxa"/>
        <w:tblLayout w:type="fixed"/>
        <w:tblCellMar>
          <w:top w:w="15" w:type="dxa"/>
          <w:left w:w="15" w:type="dxa"/>
          <w:bottom w:w="15" w:type="dxa"/>
          <w:right w:w="15" w:type="dxa"/>
        </w:tblCellMar>
      </w:tblPr>
      <w:tblGrid>
        <w:gridCol w:w="743"/>
        <w:gridCol w:w="4155"/>
        <w:gridCol w:w="2859"/>
        <w:gridCol w:w="2027"/>
      </w:tblGrid>
      <w:tr>
        <w:tblPrEx>
          <w:tblCellMar>
            <w:top w:w="15" w:type="dxa"/>
            <w:left w:w="15" w:type="dxa"/>
            <w:bottom w:w="15" w:type="dxa"/>
            <w:right w:w="15" w:type="dxa"/>
          </w:tblCellMar>
        </w:tblPrEx>
        <w:trPr>
          <w:trHeight w:val="682" w:hRule="atLeast"/>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ascii="仿宋" w:hAnsi="仿宋" w:eastAsia="仿宋" w:cs="仿宋"/>
                <w:b/>
                <w:color w:val="auto"/>
                <w:sz w:val="30"/>
                <w:szCs w:val="30"/>
              </w:rPr>
            </w:pPr>
            <w:r>
              <w:rPr>
                <w:rFonts w:hint="eastAsia" w:ascii="仿宋" w:hAnsi="仿宋" w:eastAsia="仿宋" w:cs="仿宋"/>
                <w:b/>
                <w:color w:val="auto"/>
                <w:kern w:val="0"/>
                <w:sz w:val="30"/>
                <w:szCs w:val="30"/>
              </w:rPr>
              <w:t>序号</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kern w:val="0"/>
                <w:sz w:val="30"/>
                <w:szCs w:val="30"/>
                <w:lang w:eastAsia="zh-CN"/>
              </w:rPr>
            </w:pPr>
            <w:r>
              <w:rPr>
                <w:rFonts w:hint="eastAsia" w:ascii="仿宋" w:hAnsi="仿宋" w:eastAsia="仿宋" w:cs="仿宋"/>
                <w:b/>
                <w:color w:val="auto"/>
                <w:kern w:val="0"/>
                <w:sz w:val="30"/>
                <w:szCs w:val="30"/>
              </w:rPr>
              <w:t>项目名称</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sz w:val="30"/>
                <w:szCs w:val="30"/>
                <w:lang w:eastAsia="zh-CN"/>
              </w:rPr>
            </w:pPr>
            <w:r>
              <w:rPr>
                <w:rFonts w:hint="eastAsia" w:ascii="仿宋" w:hAnsi="仿宋" w:eastAsia="仿宋" w:cs="仿宋"/>
                <w:b/>
                <w:color w:val="auto"/>
                <w:kern w:val="0"/>
                <w:sz w:val="30"/>
                <w:szCs w:val="30"/>
                <w:lang w:val="en-US" w:eastAsia="zh-CN"/>
              </w:rPr>
              <w:t>第一</w:t>
            </w:r>
            <w:r>
              <w:rPr>
                <w:rFonts w:hint="eastAsia" w:ascii="仿宋" w:hAnsi="仿宋" w:eastAsia="仿宋" w:cs="仿宋"/>
                <w:b/>
                <w:color w:val="auto"/>
                <w:kern w:val="0"/>
                <w:sz w:val="30"/>
                <w:szCs w:val="30"/>
                <w:lang w:eastAsia="zh-CN"/>
              </w:rPr>
              <w:t>完成单位</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sz w:val="30"/>
                <w:szCs w:val="30"/>
                <w:lang w:eastAsia="zh-CN"/>
              </w:rPr>
            </w:pPr>
            <w:r>
              <w:rPr>
                <w:rFonts w:hint="eastAsia" w:ascii="仿宋" w:hAnsi="仿宋" w:eastAsia="仿宋" w:cs="仿宋"/>
                <w:b/>
                <w:color w:val="auto"/>
                <w:kern w:val="0"/>
                <w:sz w:val="30"/>
                <w:szCs w:val="30"/>
                <w:lang w:val="en-US" w:eastAsia="zh-CN"/>
              </w:rPr>
              <w:t>主要</w:t>
            </w:r>
            <w:r>
              <w:rPr>
                <w:rFonts w:hint="eastAsia" w:ascii="仿宋" w:hAnsi="仿宋" w:eastAsia="仿宋" w:cs="仿宋"/>
                <w:b/>
                <w:color w:val="auto"/>
                <w:kern w:val="0"/>
                <w:sz w:val="30"/>
                <w:szCs w:val="30"/>
                <w:lang w:eastAsia="zh-CN"/>
              </w:rPr>
              <w:t>完成人</w:t>
            </w:r>
          </w:p>
        </w:tc>
      </w:tr>
      <w:tr>
        <w:tblPrEx>
          <w:tblCellMar>
            <w:top w:w="15" w:type="dxa"/>
            <w:left w:w="15" w:type="dxa"/>
            <w:bottom w:w="15" w:type="dxa"/>
            <w:right w:w="15" w:type="dxa"/>
          </w:tblCellMar>
        </w:tblPrEx>
        <w:trPr>
          <w:trHeight w:val="624" w:hRule="atLeast"/>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患者病情恶化早期识别及管理体系的构建及推广应用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中南大学湘雅医院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彭伶丽、王红红</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彭小贝、周芳意</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邬力祥、戴薇薇</w:t>
            </w:r>
          </w:p>
        </w:tc>
      </w:tr>
      <w:tr>
        <w:tblPrEx>
          <w:tblCellMar>
            <w:top w:w="15" w:type="dxa"/>
            <w:left w:w="15" w:type="dxa"/>
            <w:bottom w:w="15" w:type="dxa"/>
            <w:right w:w="15" w:type="dxa"/>
          </w:tblCellMar>
        </w:tblPrEx>
        <w:trPr>
          <w:trHeight w:val="624" w:hRule="atLeast"/>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2</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器官移植全病程护理管理模式的构建及推广应用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中南大学湘雅三医院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刘</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佳、刘</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敏</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朱</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肖、赵洪圉</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刘</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欢、刘立芳</w:t>
            </w:r>
          </w:p>
        </w:tc>
      </w:tr>
      <w:tr>
        <w:tblPrEx>
          <w:tblCellMar>
            <w:top w:w="15" w:type="dxa"/>
            <w:left w:w="15" w:type="dxa"/>
            <w:bottom w:w="15" w:type="dxa"/>
            <w:right w:w="15" w:type="dxa"/>
          </w:tblCellMar>
        </w:tblPrEx>
        <w:trPr>
          <w:trHeight w:val="684" w:hRule="atLeast"/>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3</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基于加速康复外科理念的护理核心技术的研究和应用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湖南省人民医院（湖南师范大学附属第一医院）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邹颢宇、谭朝霞</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萍、张六一</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瞿</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蓓、杨</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科</w:t>
            </w:r>
          </w:p>
        </w:tc>
      </w:tr>
      <w:tr>
        <w:tblPrEx>
          <w:tblCellMar>
            <w:top w:w="15" w:type="dxa"/>
            <w:left w:w="15" w:type="dxa"/>
            <w:bottom w:w="15" w:type="dxa"/>
            <w:right w:w="15" w:type="dxa"/>
          </w:tblCellMar>
        </w:tblPrEx>
        <w:trPr>
          <w:trHeight w:val="693" w:hRule="atLeast"/>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4</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新生儿互联网居家护理平台服务在早产儿出院后健康促进中的效果研究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湖南省人民医院（湖南师范大学附属第一医院）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易灿红、朱</w:t>
            </w:r>
            <w:r>
              <w:rPr>
                <w:rFonts w:hint="eastAsia" w:ascii="Times New Roman" w:hAnsi="Times New Roman" w:eastAsia="仿宋" w:cs="Times New Roman"/>
                <w:i w:val="0"/>
                <w:iCs w:val="0"/>
                <w:color w:val="auto"/>
                <w:kern w:val="0"/>
                <w:sz w:val="24"/>
                <w:szCs w:val="24"/>
                <w:u w:val="none"/>
                <w:lang w:val="en-US" w:eastAsia="zh-CN" w:bidi="ar"/>
              </w:rPr>
              <w:t xml:space="preserve">  </w:t>
            </w:r>
            <w:r>
              <w:rPr>
                <w:rFonts w:hint="default" w:ascii="Times New Roman" w:hAnsi="Times New Roman" w:eastAsia="仿宋" w:cs="Times New Roman"/>
                <w:i w:val="0"/>
                <w:iCs w:val="0"/>
                <w:color w:val="auto"/>
                <w:kern w:val="0"/>
                <w:sz w:val="24"/>
                <w:szCs w:val="24"/>
                <w:u w:val="none"/>
                <w:lang w:val="en-US" w:eastAsia="zh-CN" w:bidi="ar"/>
              </w:rPr>
              <w:t>莎</w:t>
            </w:r>
          </w:p>
          <w:p>
            <w:pPr>
              <w:keepNext w:val="0"/>
              <w:keepLines w:val="0"/>
              <w:widowControl/>
              <w:suppressLineNumbers w:val="0"/>
              <w:jc w:val="both"/>
              <w:textAlignment w:val="center"/>
              <w:rPr>
                <w:rFonts w:hint="eastAsia"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吴莎莉</w:t>
            </w:r>
            <w:r>
              <w:rPr>
                <w:rFonts w:hint="eastAsia" w:eastAsia="仿宋" w:cs="Times New Roman"/>
                <w:i w:val="0"/>
                <w:iCs w:val="0"/>
                <w:color w:val="auto"/>
                <w:kern w:val="0"/>
                <w:sz w:val="24"/>
                <w:szCs w:val="24"/>
                <w:u w:val="none"/>
                <w:lang w:val="en-US" w:eastAsia="zh-CN" w:bidi="ar"/>
              </w:rPr>
              <w:t>、罗桂满</w:t>
            </w:r>
          </w:p>
          <w:p>
            <w:pPr>
              <w:keepNext w:val="0"/>
              <w:keepLines w:val="0"/>
              <w:widowControl/>
              <w:suppressLineNumbers w:val="0"/>
              <w:jc w:val="both"/>
              <w:textAlignment w:val="center"/>
              <w:rPr>
                <w:rFonts w:hint="default" w:eastAsia="仿宋" w:cs="Times New Roman"/>
                <w:i w:val="0"/>
                <w:iCs w:val="0"/>
                <w:color w:val="000000"/>
                <w:kern w:val="0"/>
                <w:sz w:val="24"/>
                <w:szCs w:val="24"/>
                <w:u w:val="none"/>
                <w:lang w:val="en-US" w:eastAsia="zh-CN" w:bidi="ar"/>
              </w:rPr>
            </w:pPr>
            <w:r>
              <w:rPr>
                <w:rFonts w:hint="eastAsia" w:eastAsia="仿宋" w:cs="Times New Roman"/>
                <w:i w:val="0"/>
                <w:iCs w:val="0"/>
                <w:color w:val="auto"/>
                <w:kern w:val="0"/>
                <w:sz w:val="24"/>
                <w:szCs w:val="24"/>
                <w:u w:val="none"/>
                <w:lang w:val="en-US" w:eastAsia="zh-CN" w:bidi="ar"/>
              </w:rPr>
              <w:t>张爱民、刘  娟</w:t>
            </w:r>
          </w:p>
        </w:tc>
      </w:tr>
      <w:tr>
        <w:tblPrEx>
          <w:tblCellMar>
            <w:top w:w="15" w:type="dxa"/>
            <w:left w:w="15" w:type="dxa"/>
            <w:bottom w:w="15" w:type="dxa"/>
            <w:right w:w="15" w:type="dxa"/>
          </w:tblCellMar>
        </w:tblPrEx>
        <w:trPr>
          <w:trHeight w:val="693" w:hRule="atLeast"/>
        </w:trPr>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5</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基于生命周期理论的养老机构老年人身体约束护理体系构建与应用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湖南中医药大学</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张银华、时春红</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李春艳、蒲海旭</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俞</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纤、颜立春</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spacing w:line="600" w:lineRule="exact"/>
        <w:jc w:val="center"/>
        <w:rPr>
          <w:rFonts w:ascii="仿宋" w:hAnsi="仿宋" w:eastAsia="仿宋" w:cs="仿宋"/>
          <w:b w:val="0"/>
          <w:bCs/>
          <w:color w:val="auto"/>
          <w:sz w:val="32"/>
          <w:szCs w:val="32"/>
        </w:rPr>
      </w:pP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rPr>
        <w:t>等奖（</w:t>
      </w:r>
      <w:r>
        <w:rPr>
          <w:rFonts w:hint="eastAsia" w:ascii="黑体" w:hAnsi="黑体" w:eastAsia="黑体" w:cs="黑体"/>
          <w:b w:val="0"/>
          <w:bCs/>
          <w:color w:val="auto"/>
          <w:sz w:val="32"/>
          <w:szCs w:val="32"/>
          <w:lang w:val="en-US" w:eastAsia="zh-CN"/>
        </w:rPr>
        <w:t>16</w:t>
      </w:r>
      <w:r>
        <w:rPr>
          <w:rFonts w:hint="eastAsia" w:ascii="黑体" w:hAnsi="黑体" w:eastAsia="黑体" w:cs="黑体"/>
          <w:b w:val="0"/>
          <w:bCs/>
          <w:color w:val="auto"/>
          <w:sz w:val="32"/>
          <w:szCs w:val="32"/>
        </w:rPr>
        <w:t>个）</w:t>
      </w:r>
    </w:p>
    <w:tbl>
      <w:tblPr>
        <w:tblStyle w:val="3"/>
        <w:tblpPr w:leftFromText="180" w:rightFromText="180" w:vertAnchor="text" w:horzAnchor="page" w:tblpX="1058" w:tblpY="215"/>
        <w:tblOverlap w:val="never"/>
        <w:tblW w:w="9766" w:type="dxa"/>
        <w:tblInd w:w="0" w:type="dxa"/>
        <w:tblLayout w:type="fixed"/>
        <w:tblCellMar>
          <w:top w:w="15" w:type="dxa"/>
          <w:left w:w="15" w:type="dxa"/>
          <w:bottom w:w="15" w:type="dxa"/>
          <w:right w:w="15" w:type="dxa"/>
        </w:tblCellMar>
      </w:tblPr>
      <w:tblGrid>
        <w:gridCol w:w="725"/>
        <w:gridCol w:w="4155"/>
        <w:gridCol w:w="2859"/>
        <w:gridCol w:w="2027"/>
      </w:tblGrid>
      <w:tr>
        <w:tblPrEx>
          <w:tblCellMar>
            <w:top w:w="15" w:type="dxa"/>
            <w:left w:w="15" w:type="dxa"/>
            <w:bottom w:w="15" w:type="dxa"/>
            <w:right w:w="15" w:type="dxa"/>
          </w:tblCellMar>
        </w:tblPrEx>
        <w:trPr>
          <w:trHeight w:val="67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ascii="仿宋" w:hAnsi="仿宋" w:eastAsia="仿宋" w:cs="仿宋"/>
                <w:b/>
                <w:color w:val="auto"/>
                <w:sz w:val="30"/>
                <w:szCs w:val="30"/>
              </w:rPr>
            </w:pPr>
            <w:r>
              <w:rPr>
                <w:rFonts w:hint="eastAsia" w:ascii="仿宋" w:hAnsi="仿宋" w:eastAsia="仿宋" w:cs="仿宋"/>
                <w:b/>
                <w:color w:val="auto"/>
                <w:kern w:val="0"/>
                <w:sz w:val="30"/>
                <w:szCs w:val="30"/>
              </w:rPr>
              <w:t>序号</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kern w:val="0"/>
                <w:sz w:val="30"/>
                <w:szCs w:val="30"/>
                <w:lang w:eastAsia="zh-CN"/>
              </w:rPr>
            </w:pPr>
            <w:r>
              <w:rPr>
                <w:rFonts w:hint="eastAsia" w:ascii="仿宋" w:hAnsi="仿宋" w:eastAsia="仿宋" w:cs="仿宋"/>
                <w:b/>
                <w:color w:val="auto"/>
                <w:kern w:val="0"/>
                <w:sz w:val="30"/>
                <w:szCs w:val="30"/>
              </w:rPr>
              <w:t>项目名称</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sz w:val="30"/>
                <w:szCs w:val="30"/>
                <w:lang w:eastAsia="zh-CN"/>
              </w:rPr>
            </w:pPr>
            <w:r>
              <w:rPr>
                <w:rFonts w:hint="eastAsia" w:ascii="仿宋" w:hAnsi="仿宋" w:eastAsia="仿宋" w:cs="仿宋"/>
                <w:b/>
                <w:color w:val="auto"/>
                <w:kern w:val="0"/>
                <w:sz w:val="30"/>
                <w:szCs w:val="30"/>
                <w:lang w:val="en-US" w:eastAsia="zh-CN"/>
              </w:rPr>
              <w:t>第一</w:t>
            </w:r>
            <w:r>
              <w:rPr>
                <w:rFonts w:hint="eastAsia" w:ascii="仿宋" w:hAnsi="仿宋" w:eastAsia="仿宋" w:cs="仿宋"/>
                <w:b/>
                <w:color w:val="auto"/>
                <w:kern w:val="0"/>
                <w:sz w:val="30"/>
                <w:szCs w:val="30"/>
                <w:lang w:eastAsia="zh-CN"/>
              </w:rPr>
              <w:t>完成单位</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仿宋" w:hAnsi="仿宋" w:eastAsia="仿宋" w:cs="仿宋"/>
                <w:b/>
                <w:color w:val="auto"/>
                <w:sz w:val="30"/>
                <w:szCs w:val="30"/>
                <w:lang w:val="en-US" w:eastAsia="zh-CN"/>
              </w:rPr>
            </w:pPr>
            <w:r>
              <w:rPr>
                <w:rFonts w:hint="eastAsia" w:ascii="仿宋" w:hAnsi="仿宋" w:eastAsia="仿宋" w:cs="仿宋"/>
                <w:b/>
                <w:color w:val="auto"/>
                <w:kern w:val="0"/>
                <w:sz w:val="30"/>
                <w:szCs w:val="30"/>
                <w:lang w:val="en-US" w:eastAsia="zh-CN"/>
              </w:rPr>
              <w:t>主要完成人</w:t>
            </w:r>
          </w:p>
        </w:tc>
      </w:tr>
      <w:tr>
        <w:tblPrEx>
          <w:tblCellMar>
            <w:top w:w="15" w:type="dxa"/>
            <w:left w:w="15" w:type="dxa"/>
            <w:bottom w:w="15" w:type="dxa"/>
            <w:right w:w="15" w:type="dxa"/>
          </w:tblCellMar>
        </w:tblPrEx>
        <w:trPr>
          <w:trHeight w:val="823"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重症护理超声在ICU患者风险管理中的应用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中南大学湘雅医院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曹 </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岚、张丽娜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钟</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平、杨</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清</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李泽宇</w:t>
            </w:r>
          </w:p>
        </w:tc>
      </w:tr>
      <w:tr>
        <w:tblPrEx>
          <w:tblCellMar>
            <w:top w:w="15" w:type="dxa"/>
            <w:left w:w="15" w:type="dxa"/>
            <w:bottom w:w="15" w:type="dxa"/>
            <w:right w:w="15" w:type="dxa"/>
          </w:tblCellMar>
        </w:tblPrEx>
        <w:trPr>
          <w:trHeight w:val="83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2</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“12315”疼痛管理模式的构建与应用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中南大学湘雅医院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曾必云、周</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阳</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彭芳敏、李宇晟</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彭德艳、贺</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静</w:t>
            </w:r>
          </w:p>
        </w:tc>
      </w:tr>
      <w:tr>
        <w:tblPrEx>
          <w:tblCellMar>
            <w:top w:w="15" w:type="dxa"/>
            <w:left w:w="15" w:type="dxa"/>
            <w:bottom w:w="15" w:type="dxa"/>
            <w:right w:w="15" w:type="dxa"/>
          </w:tblCellMar>
        </w:tblPrEx>
        <w:trPr>
          <w:trHeight w:val="978"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3</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减重代谢外科患者综合管理平台的建立及应用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中南大学湘雅三医院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孙林丽、易琦峰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卜平元、高源敏</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费洪晓、谭显瀚</w:t>
            </w:r>
          </w:p>
        </w:tc>
      </w:tr>
      <w:tr>
        <w:tblPrEx>
          <w:tblCellMar>
            <w:top w:w="15" w:type="dxa"/>
            <w:left w:w="15" w:type="dxa"/>
            <w:bottom w:w="15" w:type="dxa"/>
            <w:right w:w="15" w:type="dxa"/>
          </w:tblCellMar>
        </w:tblPrEx>
        <w:trPr>
          <w:trHeight w:val="942"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4</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关节活络法结合中药熏洗对创伤后腕、指关节僵硬的防治研究及机制的初步探讨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湖南中医药大学第一附属医院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尹罗娟、廖若夷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谢求恩、余</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谢先敏、陈姣凤</w:t>
            </w:r>
          </w:p>
        </w:tc>
      </w:tr>
      <w:tr>
        <w:tblPrEx>
          <w:tblCellMar>
            <w:top w:w="15" w:type="dxa"/>
            <w:left w:w="15" w:type="dxa"/>
            <w:bottom w:w="15" w:type="dxa"/>
            <w:right w:w="15" w:type="dxa"/>
          </w:tblCellMar>
        </w:tblPrEx>
        <w:trPr>
          <w:trHeight w:val="626"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5</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呼吸专科护士培养与临床应用研究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湖南省人民医院（湖南师范大学附属第一医院）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刘智群、周金艳</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文</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辉、万</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欢</w:t>
            </w:r>
          </w:p>
        </w:tc>
      </w:tr>
      <w:tr>
        <w:tblPrEx>
          <w:tblCellMar>
            <w:top w:w="15" w:type="dxa"/>
            <w:left w:w="15" w:type="dxa"/>
            <w:bottom w:w="15" w:type="dxa"/>
            <w:right w:w="15" w:type="dxa"/>
          </w:tblCellMar>
        </w:tblPrEx>
        <w:trPr>
          <w:trHeight w:val="92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6</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加速康复外科理念下骨科围术期疼痛管理策略的应用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湖南省人民医院（湖南师范大学附属第一医院）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苏晚英、吴</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杨</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超、李思鸿</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黄</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术</w:t>
            </w:r>
          </w:p>
        </w:tc>
      </w:tr>
      <w:tr>
        <w:tblPrEx>
          <w:tblCellMar>
            <w:top w:w="15" w:type="dxa"/>
            <w:left w:w="15" w:type="dxa"/>
            <w:bottom w:w="15" w:type="dxa"/>
            <w:right w:w="15" w:type="dxa"/>
          </w:tblCellMar>
        </w:tblPrEx>
        <w:trPr>
          <w:trHeight w:val="909"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7</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血管通道相关并发症预警体系构建系列研究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湖南省肿瘤医院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彭思意、魏</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涛</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李旭英、谭</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艳</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李星凤、王童语</w:t>
            </w:r>
          </w:p>
        </w:tc>
      </w:tr>
      <w:tr>
        <w:tblPrEx>
          <w:tblCellMar>
            <w:top w:w="15" w:type="dxa"/>
            <w:left w:w="15" w:type="dxa"/>
            <w:bottom w:w="15" w:type="dxa"/>
            <w:right w:w="15" w:type="dxa"/>
          </w:tblCellMar>
        </w:tblPrEx>
        <w:trPr>
          <w:trHeight w:val="902"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8</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COVID-19 疫情防控宣教对结核病密切接触者防护行为的影响</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湖南省结核病防治所</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冯</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丹、刘</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芳</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张</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乐、王</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陈</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璐、周桂芝</w:t>
            </w:r>
          </w:p>
        </w:tc>
      </w:tr>
      <w:tr>
        <w:tblPrEx>
          <w:tblCellMar>
            <w:top w:w="15" w:type="dxa"/>
            <w:left w:w="15" w:type="dxa"/>
            <w:bottom w:w="15" w:type="dxa"/>
            <w:right w:w="15" w:type="dxa"/>
          </w:tblCellMar>
        </w:tblPrEx>
        <w:trPr>
          <w:trHeight w:val="765"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9</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基于正念的补充替代疗法在妊娠期糖尿病孕妇中的应用研究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长沙市中心医院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舒</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玲、吴传芳</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谭</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创、龚</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王</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婧</w:t>
            </w:r>
          </w:p>
        </w:tc>
      </w:tr>
      <w:tr>
        <w:tblPrEx>
          <w:tblCellMar>
            <w:top w:w="15" w:type="dxa"/>
            <w:left w:w="15" w:type="dxa"/>
            <w:bottom w:w="15" w:type="dxa"/>
            <w:right w:w="15" w:type="dxa"/>
          </w:tblCellMar>
        </w:tblPrEx>
        <w:trPr>
          <w:trHeight w:val="624"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10</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老年脑卒中幸存者团体接纳承诺疗法的干预方案构建与应用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长沙市第三医院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周</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巧、吴俊琪</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张翠娥、游</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君</w:t>
            </w:r>
          </w:p>
        </w:tc>
      </w:tr>
      <w:tr>
        <w:tblPrEx>
          <w:tblCellMar>
            <w:top w:w="15" w:type="dxa"/>
            <w:left w:w="15" w:type="dxa"/>
            <w:bottom w:w="15" w:type="dxa"/>
            <w:right w:w="15" w:type="dxa"/>
          </w:tblCellMar>
        </w:tblPrEx>
        <w:trPr>
          <w:trHeight w:val="836"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11</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以专科护士为主导的骨折联络服务模式在高龄髋部脆性骨折患者中的应用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湘潭市中心医院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张  雨、成沛玉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徐  彬、章海慈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欧阳珊、郭  翠</w:t>
            </w:r>
          </w:p>
        </w:tc>
      </w:tr>
      <w:tr>
        <w:tblPrEx>
          <w:tblCellMar>
            <w:top w:w="15" w:type="dxa"/>
            <w:left w:w="15" w:type="dxa"/>
            <w:bottom w:w="15" w:type="dxa"/>
            <w:right w:w="15" w:type="dxa"/>
          </w:tblCellMar>
        </w:tblPrEx>
        <w:trPr>
          <w:trHeight w:val="818"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12</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自制灭菌装载架在消毒供应中心纸塑包灭菌中的应用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湘潭市中心医院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黄奇云、成放群</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黄  嫣、毛敏莉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何谷香、汤  婧</w:t>
            </w:r>
          </w:p>
        </w:tc>
      </w:tr>
      <w:tr>
        <w:tblPrEx>
          <w:tblCellMar>
            <w:top w:w="15" w:type="dxa"/>
            <w:left w:w="15" w:type="dxa"/>
            <w:bottom w:w="15" w:type="dxa"/>
            <w:right w:w="15" w:type="dxa"/>
          </w:tblCellMar>
        </w:tblPrEx>
        <w:trPr>
          <w:trHeight w:val="8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13</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基于智能化辅助诊疗系统在院前急救信息化体系建设中的研发与应用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常德市第一人民医院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童</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丽、杨</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柳</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谢志惠、肖丽芳</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伍南臻、姜</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辉</w:t>
            </w:r>
          </w:p>
        </w:tc>
      </w:tr>
      <w:tr>
        <w:tblPrEx>
          <w:tblCellMar>
            <w:top w:w="15" w:type="dxa"/>
            <w:left w:w="15" w:type="dxa"/>
            <w:bottom w:w="15" w:type="dxa"/>
            <w:right w:w="15" w:type="dxa"/>
          </w:tblCellMar>
        </w:tblPrEx>
        <w:trPr>
          <w:trHeight w:val="728"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14</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CDIO教学模式结合客观结构化临床考试在护生临床实践中的应用研究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湖南医药学院总医院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张莎莎、张燕萍</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李红莲、李</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彭</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凌</w:t>
            </w:r>
          </w:p>
        </w:tc>
      </w:tr>
      <w:tr>
        <w:tblPrEx>
          <w:tblCellMar>
            <w:top w:w="15" w:type="dxa"/>
            <w:left w:w="15" w:type="dxa"/>
            <w:bottom w:w="15" w:type="dxa"/>
            <w:right w:w="15" w:type="dxa"/>
          </w:tblCellMar>
        </w:tblPrEx>
        <w:trPr>
          <w:trHeight w:val="746"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15</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患者腹腔镜Miles术后体位并发改良截石位对症及舒适度的影响</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湖南医药学院总医院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贺春华、王</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璐</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曾华芳、邓丽霞</w:t>
            </w:r>
          </w:p>
          <w:p>
            <w:pPr>
              <w:keepNext w:val="0"/>
              <w:keepLines w:val="0"/>
              <w:pageBreakBefore w:val="0"/>
              <w:kinsoku/>
              <w:wordWrap/>
              <w:overflowPunct/>
              <w:topLinePunct w:val="0"/>
              <w:autoSpaceDE/>
              <w:autoSpaceDN/>
              <w:bidi w:val="0"/>
              <w:adjustRightInd/>
              <w:snapToGrid/>
              <w:spacing w:line="240" w:lineRule="exact"/>
              <w:jc w:val="both"/>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沈振宇</w:t>
            </w:r>
          </w:p>
        </w:tc>
      </w:tr>
      <w:tr>
        <w:tblPrEx>
          <w:tblCellMar>
            <w:top w:w="15" w:type="dxa"/>
            <w:left w:w="15" w:type="dxa"/>
            <w:bottom w:w="15" w:type="dxa"/>
            <w:right w:w="15" w:type="dxa"/>
          </w:tblCellMar>
        </w:tblPrEx>
        <w:trPr>
          <w:trHeight w:val="740"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16</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基于CEASE理论的ICU医疗设备临床警报管理方案构建及评价</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怀化市第二人民医院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李明珍、饶晓华</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彭美华、刘小芳</w:t>
            </w:r>
          </w:p>
          <w:p>
            <w:pPr>
              <w:keepNext w:val="0"/>
              <w:keepLines w:val="0"/>
              <w:pageBreakBefore w:val="0"/>
              <w:kinsoku/>
              <w:wordWrap/>
              <w:overflowPunct/>
              <w:topLinePunct w:val="0"/>
              <w:autoSpaceDE/>
              <w:autoSpaceDN/>
              <w:bidi w:val="0"/>
              <w:adjustRightInd/>
              <w:snapToGrid/>
              <w:spacing w:line="240" w:lineRule="exact"/>
              <w:jc w:val="both"/>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何建华、肖丽青</w:t>
            </w:r>
          </w:p>
        </w:tc>
      </w:tr>
    </w:tbl>
    <w:p/>
    <w:sectPr>
      <w:headerReference r:id="rId3" w:type="default"/>
      <w:pgSz w:w="11906" w:h="16838"/>
      <w:pgMar w:top="1440" w:right="1800" w:bottom="138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ZjU2MTU2MjJhZmI3NjM0NTMxYjkwNTE1NWQ4YjkifQ=="/>
  </w:docVars>
  <w:rsids>
    <w:rsidRoot w:val="452D172F"/>
    <w:rsid w:val="452D1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2024-04-24T09:15:00Z</dcterms:created>
  <dc:creator>湖南省护理学会</dc:creator>
  <cp:lastModifiedBy>湖南省护理学会</cp:lastModifiedBy>
  <dcterms:modified xsi:type="dcterms:W3CDTF">2024-04-24T09:16:12Z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78E888421E0D4146BD5D55F153F5D531_11</vt:lpwstr>
  </property>
</Properties>
</file>